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4BAC2" w14:textId="77777777" w:rsidR="00C526F2" w:rsidRPr="00C526F2" w:rsidRDefault="00C526F2" w:rsidP="00C526F2">
      <w:pPr>
        <w:spacing w:line="240" w:lineRule="auto"/>
        <w:contextualSpacing/>
        <w:jc w:val="center"/>
        <w:rPr>
          <w:b/>
        </w:rPr>
      </w:pPr>
      <w:r w:rsidRPr="00C526F2">
        <w:rPr>
          <w:b/>
        </w:rPr>
        <w:t>National Credentialing Forum 2026</w:t>
      </w:r>
    </w:p>
    <w:p w14:paraId="188D81FE" w14:textId="77777777" w:rsidR="00C526F2" w:rsidRPr="00C526F2" w:rsidRDefault="00C526F2" w:rsidP="00C526F2">
      <w:pPr>
        <w:spacing w:line="240" w:lineRule="auto"/>
        <w:contextualSpacing/>
        <w:jc w:val="center"/>
        <w:rPr>
          <w:b/>
        </w:rPr>
      </w:pPr>
      <w:r w:rsidRPr="00C526F2">
        <w:rPr>
          <w:b/>
        </w:rPr>
        <w:t>San Diego, CA   Bahia Resort   February 5-6, 2026</w:t>
      </w:r>
    </w:p>
    <w:p w14:paraId="07C0A03A" w14:textId="77777777" w:rsidR="00C526F2" w:rsidRPr="00C526F2" w:rsidRDefault="00C526F2" w:rsidP="00C526F2">
      <w:pPr>
        <w:spacing w:line="240" w:lineRule="auto"/>
        <w:contextualSpacing/>
        <w:rPr>
          <w:b/>
        </w:rPr>
      </w:pPr>
    </w:p>
    <w:tbl>
      <w:tblPr>
        <w:tblStyle w:val="TableGrid"/>
        <w:tblW w:w="11026" w:type="dxa"/>
        <w:tblLook w:val="04A0" w:firstRow="1" w:lastRow="0" w:firstColumn="1" w:lastColumn="0" w:noHBand="0" w:noVBand="1"/>
      </w:tblPr>
      <w:tblGrid>
        <w:gridCol w:w="1795"/>
        <w:gridCol w:w="8995"/>
        <w:gridCol w:w="236"/>
      </w:tblGrid>
      <w:tr w:rsidR="00C526F2" w:rsidRPr="00C526F2" w14:paraId="61B02DEE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F9855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  <w:r w:rsidRPr="00C526F2">
              <w:rPr>
                <w:b/>
              </w:rPr>
              <w:t>TIME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9E63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  <w:r w:rsidRPr="00C526F2">
              <w:rPr>
                <w:b/>
              </w:rPr>
              <w:t>TOPIC</w:t>
            </w:r>
          </w:p>
        </w:tc>
      </w:tr>
      <w:tr w:rsidR="00C526F2" w:rsidRPr="00C526F2" w14:paraId="166D79EB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E7DE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0284" w14:textId="77777777" w:rsidR="00C526F2" w:rsidRDefault="00C526F2" w:rsidP="00C526F2">
            <w:pPr>
              <w:spacing w:after="160"/>
              <w:contextualSpacing/>
              <w:rPr>
                <w:b/>
              </w:rPr>
            </w:pPr>
            <w:r w:rsidRPr="00C526F2">
              <w:rPr>
                <w:b/>
              </w:rPr>
              <w:t>Day 1 – February 5, 2026</w:t>
            </w:r>
          </w:p>
          <w:p w14:paraId="0871F26A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</w:tr>
      <w:tr w:rsidR="00C526F2" w:rsidRPr="00C526F2" w14:paraId="13DC3B1A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AE2B3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7:00-8:00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E1A1" w14:textId="77777777" w:rsid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Breakfast and Meeting Room – 5</w:t>
            </w:r>
            <w:r w:rsidRPr="00C526F2">
              <w:rPr>
                <w:bCs/>
                <w:vertAlign w:val="superscript"/>
              </w:rPr>
              <w:t>th</w:t>
            </w:r>
            <w:r w:rsidRPr="00C526F2">
              <w:rPr>
                <w:bCs/>
              </w:rPr>
              <w:t xml:space="preserve"> Floor Ballroom A</w:t>
            </w:r>
          </w:p>
          <w:p w14:paraId="4E079497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</w:p>
        </w:tc>
      </w:tr>
      <w:tr w:rsidR="00C526F2" w:rsidRPr="00C526F2" w14:paraId="00B0960D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3411B" w14:textId="3FE9C523" w:rsidR="00C526F2" w:rsidRPr="00C526F2" w:rsidRDefault="00C526F2" w:rsidP="00C526F2">
            <w:pPr>
              <w:contextualSpacing/>
              <w:rPr>
                <w:bCs/>
              </w:rPr>
            </w:pPr>
            <w:r>
              <w:rPr>
                <w:bCs/>
              </w:rPr>
              <w:t>8:00-8:05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39E99" w14:textId="77777777" w:rsid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Welcome – </w:t>
            </w:r>
            <w:r>
              <w:rPr>
                <w:bCs/>
              </w:rPr>
              <w:t>Maggie Palmer, MS,</w:t>
            </w:r>
            <w:r w:rsidRPr="00C526F2">
              <w:rPr>
                <w:bCs/>
              </w:rPr>
              <w:t xml:space="preserve"> CPMSM, CPCS – Co-Facilitator (Day </w:t>
            </w:r>
            <w:r>
              <w:rPr>
                <w:bCs/>
              </w:rPr>
              <w:t>One</w:t>
            </w:r>
            <w:r w:rsidRPr="00C526F2">
              <w:rPr>
                <w:bCs/>
              </w:rPr>
              <w:t>)</w:t>
            </w:r>
          </w:p>
          <w:p w14:paraId="4AD5A1E4" w14:textId="77777777" w:rsidR="00C526F2" w:rsidRPr="00C526F2" w:rsidRDefault="00C526F2" w:rsidP="00C526F2">
            <w:pPr>
              <w:contextualSpacing/>
              <w:rPr>
                <w:bCs/>
              </w:rPr>
            </w:pPr>
          </w:p>
        </w:tc>
      </w:tr>
      <w:tr w:rsidR="00C526F2" w:rsidRPr="00C526F2" w14:paraId="696AB955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41603" w14:textId="39189905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8:0</w:t>
            </w:r>
            <w:r>
              <w:rPr>
                <w:bCs/>
              </w:rPr>
              <w:t>5</w:t>
            </w:r>
            <w:r w:rsidRPr="00C526F2">
              <w:rPr>
                <w:bCs/>
              </w:rPr>
              <w:t>-9:00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264F" w14:textId="4C3609CC" w:rsid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Introductions – Name, Organization, </w:t>
            </w:r>
          </w:p>
          <w:p w14:paraId="18F1C49F" w14:textId="4261F7B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What</w:t>
            </w:r>
            <w:r>
              <w:rPr>
                <w:bCs/>
              </w:rPr>
              <w:t xml:space="preserve"> </w:t>
            </w:r>
            <w:proofErr w:type="gramStart"/>
            <w:r w:rsidRPr="00C526F2">
              <w:rPr>
                <w:bCs/>
              </w:rPr>
              <w:t>are</w:t>
            </w:r>
            <w:proofErr w:type="gramEnd"/>
            <w:r w:rsidRPr="00C526F2">
              <w:rPr>
                <w:bCs/>
              </w:rPr>
              <w:t xml:space="preserve"> anticipated take-aways (1.5 minutes)</w:t>
            </w:r>
          </w:p>
          <w:p w14:paraId="0E10C056" w14:textId="77777777" w:rsidR="00C526F2" w:rsidRPr="00C526F2" w:rsidRDefault="00C526F2" w:rsidP="00C526F2">
            <w:pPr>
              <w:numPr>
                <w:ilvl w:val="0"/>
                <w:numId w:val="1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Icebreaker</w:t>
            </w:r>
          </w:p>
          <w:p w14:paraId="33AF5C0A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</w:p>
        </w:tc>
      </w:tr>
      <w:tr w:rsidR="00C526F2" w:rsidRPr="00C526F2" w14:paraId="37CAEBB5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4D995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9:00-10:30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BEB97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Mark Smith, MD, Healthcare Consulting - Facilitator – Group Discussion</w:t>
            </w:r>
          </w:p>
          <w:p w14:paraId="27F9DE1E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Gathering the Right Data: Foundations for Robust Performance Monitoring</w:t>
            </w:r>
          </w:p>
        </w:tc>
      </w:tr>
      <w:tr w:rsidR="00C526F2" w:rsidRPr="00C526F2" w14:paraId="103749DE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4B2D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10:30-10:45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E080A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Break</w:t>
            </w:r>
          </w:p>
        </w:tc>
      </w:tr>
      <w:tr w:rsidR="00C526F2" w:rsidRPr="00C526F2" w14:paraId="668621AC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98225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10:45-12:00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9DA2" w14:textId="77777777" w:rsidR="00C526F2" w:rsidRPr="00C526F2" w:rsidRDefault="00C526F2" w:rsidP="00C526F2">
            <w:pPr>
              <w:spacing w:after="160"/>
              <w:contextualSpacing/>
              <w:rPr>
                <w:bCs/>
                <w:i/>
                <w:iCs/>
              </w:rPr>
            </w:pPr>
            <w:r w:rsidRPr="00C526F2">
              <w:rPr>
                <w:bCs/>
              </w:rPr>
              <w:t>Assuring Continuing Competence - View from the Accreditors –</w:t>
            </w:r>
          </w:p>
        </w:tc>
      </w:tr>
      <w:tr w:rsidR="00C526F2" w:rsidRPr="00C526F2" w14:paraId="4574DE07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AAD0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B38B" w14:textId="77777777" w:rsidR="00C526F2" w:rsidRPr="00C526F2" w:rsidRDefault="00C526F2" w:rsidP="00C526F2">
            <w:pPr>
              <w:numPr>
                <w:ilvl w:val="0"/>
                <w:numId w:val="2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CIHQ – Rick Curtis, President, CEO</w:t>
            </w:r>
          </w:p>
          <w:p w14:paraId="30088AB8" w14:textId="72283F5D" w:rsidR="00C526F2" w:rsidRPr="00C526F2" w:rsidRDefault="00C526F2" w:rsidP="00C526F2">
            <w:pPr>
              <w:numPr>
                <w:ilvl w:val="0"/>
                <w:numId w:val="2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DNV GL – Mandy Burden, Standards, Application &amp; Interpretation Specialist</w:t>
            </w:r>
          </w:p>
          <w:p w14:paraId="52BE92E1" w14:textId="77777777" w:rsidR="00C526F2" w:rsidRPr="00C526F2" w:rsidRDefault="00C526F2" w:rsidP="00C526F2">
            <w:pPr>
              <w:numPr>
                <w:ilvl w:val="0"/>
                <w:numId w:val="2"/>
              </w:numPr>
              <w:spacing w:after="160"/>
              <w:contextualSpacing/>
              <w:rPr>
                <w:b/>
              </w:rPr>
            </w:pPr>
            <w:r w:rsidRPr="00C526F2">
              <w:rPr>
                <w:bCs/>
              </w:rPr>
              <w:t xml:space="preserve">TJC – </w:t>
            </w:r>
            <w:r w:rsidRPr="00C526F2">
              <w:t>Jennifer Anderson, DNP, APRN, CNS- Joint Commission</w:t>
            </w:r>
          </w:p>
          <w:p w14:paraId="74159A00" w14:textId="77777777" w:rsidR="00C526F2" w:rsidRPr="00C526F2" w:rsidRDefault="00C526F2" w:rsidP="00C526F2">
            <w:pPr>
              <w:numPr>
                <w:ilvl w:val="0"/>
                <w:numId w:val="2"/>
              </w:numPr>
              <w:spacing w:after="160"/>
              <w:contextualSpacing/>
              <w:rPr>
                <w:b/>
              </w:rPr>
            </w:pPr>
            <w:r w:rsidRPr="00C526F2">
              <w:rPr>
                <w:bCs/>
              </w:rPr>
              <w:t>ACHC – Amy Antonacci, Senior Standards Interpretation Specialist</w:t>
            </w:r>
          </w:p>
          <w:p w14:paraId="7BC1F126" w14:textId="77777777" w:rsidR="00C526F2" w:rsidRPr="00C526F2" w:rsidRDefault="00C526F2" w:rsidP="00C526F2">
            <w:pPr>
              <w:numPr>
                <w:ilvl w:val="0"/>
                <w:numId w:val="2"/>
              </w:numPr>
              <w:spacing w:after="160"/>
              <w:contextualSpacing/>
              <w:rPr>
                <w:b/>
              </w:rPr>
            </w:pPr>
            <w:r w:rsidRPr="00C526F2">
              <w:rPr>
                <w:bCs/>
              </w:rPr>
              <w:t>NCQA – Tsveta Polhemus, Asst Vice President, Product Management</w:t>
            </w:r>
          </w:p>
          <w:p w14:paraId="5A4D4872" w14:textId="77777777" w:rsidR="00C526F2" w:rsidRPr="00C526F2" w:rsidRDefault="00C526F2" w:rsidP="00C526F2">
            <w:pPr>
              <w:numPr>
                <w:ilvl w:val="0"/>
                <w:numId w:val="2"/>
              </w:numPr>
              <w:spacing w:after="160"/>
              <w:contextualSpacing/>
              <w:rPr>
                <w:b/>
              </w:rPr>
            </w:pPr>
            <w:r w:rsidRPr="00C526F2">
              <w:rPr>
                <w:bCs/>
              </w:rPr>
              <w:t>AAAHC – Ben Snyder</w:t>
            </w:r>
          </w:p>
          <w:p w14:paraId="61E1312D" w14:textId="77777777" w:rsidR="00C526F2" w:rsidRPr="00C526F2" w:rsidRDefault="00C526F2" w:rsidP="00C526F2">
            <w:pPr>
              <w:numPr>
                <w:ilvl w:val="0"/>
                <w:numId w:val="2"/>
              </w:numPr>
              <w:spacing w:after="160"/>
              <w:contextualSpacing/>
              <w:rPr>
                <w:b/>
              </w:rPr>
            </w:pPr>
            <w:r w:rsidRPr="00C526F2">
              <w:rPr>
                <w:bCs/>
              </w:rPr>
              <w:t>URAC –</w:t>
            </w:r>
            <w:r w:rsidRPr="00C526F2">
              <w:rPr>
                <w:b/>
              </w:rPr>
              <w:t xml:space="preserve"> </w:t>
            </w:r>
            <w:r w:rsidRPr="00C526F2">
              <w:rPr>
                <w:bCs/>
              </w:rPr>
              <w:t>Donna Merrick, Product Enhancement Principal (unable to attend – submitted brief update)</w:t>
            </w:r>
          </w:p>
          <w:p w14:paraId="17287D8B" w14:textId="77777777" w:rsidR="00C526F2" w:rsidRPr="00C526F2" w:rsidRDefault="00C526F2" w:rsidP="00C526F2">
            <w:pPr>
              <w:numPr>
                <w:ilvl w:val="0"/>
                <w:numId w:val="3"/>
              </w:numPr>
              <w:spacing w:after="160"/>
              <w:contextualSpacing/>
            </w:pPr>
            <w:r w:rsidRPr="00C526F2">
              <w:t xml:space="preserve"> </w:t>
            </w:r>
            <w:proofErr w:type="gramStart"/>
            <w:r w:rsidRPr="00C526F2">
              <w:t>Retiring  2027</w:t>
            </w:r>
            <w:proofErr w:type="gramEnd"/>
            <w:r w:rsidRPr="00C526F2">
              <w:t xml:space="preserve"> – will provide “warm handoff” and intro to NCF to new Product Principal Q1</w:t>
            </w:r>
          </w:p>
          <w:p w14:paraId="0764EA15" w14:textId="77777777" w:rsidR="00C526F2" w:rsidRPr="00C526F2" w:rsidRDefault="00C526F2" w:rsidP="00C526F2">
            <w:pPr>
              <w:numPr>
                <w:ilvl w:val="0"/>
                <w:numId w:val="3"/>
              </w:numPr>
              <w:spacing w:after="160"/>
              <w:contextualSpacing/>
            </w:pPr>
            <w:r w:rsidRPr="00C526F2">
              <w:t>URAC revising Health Plan standards in 2026 including credentialing</w:t>
            </w:r>
          </w:p>
        </w:tc>
      </w:tr>
      <w:tr w:rsidR="00C526F2" w:rsidRPr="00C526F2" w14:paraId="5883D309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68770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10:30-10:45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6A5CE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Break</w:t>
            </w:r>
          </w:p>
        </w:tc>
      </w:tr>
      <w:tr w:rsidR="00C526F2" w:rsidRPr="00C526F2" w14:paraId="6DB90DCB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3DC35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12:00-1:30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3B239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Lunch on site and on your own</w:t>
            </w:r>
          </w:p>
        </w:tc>
      </w:tr>
      <w:tr w:rsidR="00C526F2" w:rsidRPr="00C526F2" w14:paraId="7A90C261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323D2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1:30-2:30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231E3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National Associations Current Initiatives</w:t>
            </w:r>
          </w:p>
        </w:tc>
      </w:tr>
      <w:tr w:rsidR="00C526F2" w:rsidRPr="00C526F2" w14:paraId="38F83369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F92E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0997" w14:textId="77777777" w:rsidR="00C526F2" w:rsidRPr="00C526F2" w:rsidRDefault="00C526F2" w:rsidP="00C526F2">
            <w:pPr>
              <w:numPr>
                <w:ilvl w:val="0"/>
                <w:numId w:val="4"/>
              </w:numPr>
              <w:spacing w:after="160"/>
              <w:contextualSpacing/>
              <w:rPr>
                <w:bCs/>
                <w:lang w:val="it-IT"/>
              </w:rPr>
            </w:pPr>
            <w:r w:rsidRPr="00C526F2">
              <w:rPr>
                <w:bCs/>
                <w:lang w:val="it-IT"/>
              </w:rPr>
              <w:t xml:space="preserve">ABMS - Jennifer Michael, COO </w:t>
            </w:r>
          </w:p>
          <w:p w14:paraId="11F5C252" w14:textId="77777777" w:rsidR="00C526F2" w:rsidRPr="00C526F2" w:rsidRDefault="00C526F2" w:rsidP="00C526F2">
            <w:pPr>
              <w:numPr>
                <w:ilvl w:val="0"/>
                <w:numId w:val="4"/>
              </w:numPr>
              <w:spacing w:after="160"/>
              <w:contextualSpacing/>
              <w:rPr>
                <w:bCs/>
                <w:lang w:val="it-IT"/>
              </w:rPr>
            </w:pPr>
            <w:r w:rsidRPr="00C526F2">
              <w:rPr>
                <w:bCs/>
                <w:lang w:val="it-IT"/>
              </w:rPr>
              <w:t>AOIA – Gloria Bocanegra, AOA Profiles Manager</w:t>
            </w:r>
          </w:p>
          <w:p w14:paraId="1C2C7CD0" w14:textId="77777777" w:rsidR="00C526F2" w:rsidRPr="00C526F2" w:rsidRDefault="00C526F2" w:rsidP="00C526F2">
            <w:pPr>
              <w:numPr>
                <w:ilvl w:val="0"/>
                <w:numId w:val="4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AANP/NCB – No representative</w:t>
            </w:r>
          </w:p>
          <w:p w14:paraId="71BCF3CD" w14:textId="77777777" w:rsidR="00C526F2" w:rsidRPr="00C526F2" w:rsidRDefault="00C526F2" w:rsidP="00C526F2">
            <w:pPr>
              <w:numPr>
                <w:ilvl w:val="0"/>
                <w:numId w:val="4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FSMB – Misty Wolfe, Director, FCVS </w:t>
            </w:r>
          </w:p>
          <w:p w14:paraId="78E2012C" w14:textId="77777777" w:rsidR="00C526F2" w:rsidRPr="00C526F2" w:rsidRDefault="00C526F2" w:rsidP="00C526F2">
            <w:pPr>
              <w:numPr>
                <w:ilvl w:val="0"/>
                <w:numId w:val="4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ECFMG – Virtual Report – Elizabeth Ingraham, AVP External Relations &amp; Public Affairs</w:t>
            </w:r>
          </w:p>
          <w:p w14:paraId="1153DF03" w14:textId="77777777" w:rsidR="00C526F2" w:rsidRPr="00C526F2" w:rsidRDefault="00C526F2" w:rsidP="00C526F2">
            <w:pPr>
              <w:numPr>
                <w:ilvl w:val="0"/>
                <w:numId w:val="4"/>
              </w:numPr>
              <w:spacing w:after="160"/>
              <w:contextualSpacing/>
              <w:rPr>
                <w:bCs/>
                <w:lang w:val="fr-FR"/>
              </w:rPr>
            </w:pPr>
            <w:r w:rsidRPr="00C526F2">
              <w:rPr>
                <w:bCs/>
                <w:lang w:val="fr-FR"/>
              </w:rPr>
              <w:t>NCCPA/PA Certification/AAPA – Joe Clavarro, Director PA Professional Practice</w:t>
            </w:r>
          </w:p>
          <w:p w14:paraId="599F2A77" w14:textId="77777777" w:rsidR="00C526F2" w:rsidRPr="00C526F2" w:rsidRDefault="00C526F2" w:rsidP="00C526F2">
            <w:pPr>
              <w:spacing w:after="160"/>
              <w:contextualSpacing/>
              <w:rPr>
                <w:bCs/>
                <w:lang w:val="fr-FR"/>
              </w:rPr>
            </w:pPr>
          </w:p>
          <w:p w14:paraId="4A2CEFCC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  <w:lang w:val="fr-FR"/>
              </w:rPr>
              <w:t xml:space="preserve">To </w:t>
            </w:r>
            <w:proofErr w:type="spellStart"/>
            <w:r w:rsidRPr="00C526F2">
              <w:rPr>
                <w:bCs/>
                <w:lang w:val="fr-FR"/>
              </w:rPr>
              <w:t>be</w:t>
            </w:r>
            <w:proofErr w:type="spellEnd"/>
            <w:r w:rsidRPr="00C526F2">
              <w:rPr>
                <w:bCs/>
                <w:lang w:val="fr-FR"/>
              </w:rPr>
              <w:t xml:space="preserve"> </w:t>
            </w:r>
            <w:proofErr w:type="spellStart"/>
            <w:r w:rsidRPr="00C526F2">
              <w:rPr>
                <w:bCs/>
                <w:lang w:val="fr-FR"/>
              </w:rPr>
              <w:t>Continued</w:t>
            </w:r>
            <w:proofErr w:type="spellEnd"/>
            <w:r w:rsidRPr="00C526F2">
              <w:rPr>
                <w:bCs/>
                <w:lang w:val="fr-FR"/>
              </w:rPr>
              <w:t xml:space="preserve"> Day 2</w:t>
            </w:r>
          </w:p>
        </w:tc>
      </w:tr>
      <w:tr w:rsidR="00C526F2" w:rsidRPr="00C526F2" w14:paraId="2E950F1F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915DE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2:30-2:45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AD81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Break</w:t>
            </w:r>
          </w:p>
        </w:tc>
      </w:tr>
      <w:tr w:rsidR="00C526F2" w:rsidRPr="00C526F2" w14:paraId="3CFA0631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E943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2:45-4:00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E7060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Credentialing Legal Update – Brian Betner</w:t>
            </w:r>
          </w:p>
        </w:tc>
      </w:tr>
      <w:tr w:rsidR="00C526F2" w:rsidRPr="00C526F2" w14:paraId="582D581D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4E2E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4:00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02662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Catch Up/Wrap Up Suggestions?</w:t>
            </w:r>
          </w:p>
        </w:tc>
      </w:tr>
      <w:tr w:rsidR="00C526F2" w:rsidRPr="00C526F2" w14:paraId="55CEBB46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A3A8F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5:30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5A9C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HAPPY HOUR/NETWORKING!!!  Cash Bar, Snacks on Site, Dinner on your own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0AA1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</w:tr>
      <w:tr w:rsidR="00C526F2" w:rsidRPr="00C526F2" w14:paraId="14E8EE7E" w14:textId="77777777"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33EC6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9FC" w14:textId="77777777" w:rsidR="00C526F2" w:rsidRDefault="00C526F2" w:rsidP="00C526F2">
            <w:pPr>
              <w:spacing w:after="160"/>
              <w:contextualSpacing/>
              <w:rPr>
                <w:b/>
              </w:rPr>
            </w:pPr>
          </w:p>
          <w:p w14:paraId="04A31AB9" w14:textId="77777777" w:rsidR="00C526F2" w:rsidRDefault="00C526F2" w:rsidP="00C526F2">
            <w:pPr>
              <w:spacing w:after="160"/>
              <w:contextualSpacing/>
              <w:rPr>
                <w:b/>
              </w:rPr>
            </w:pPr>
          </w:p>
          <w:p w14:paraId="6F5317E5" w14:textId="77777777" w:rsidR="00C526F2" w:rsidRDefault="00C526F2" w:rsidP="00C526F2">
            <w:pPr>
              <w:spacing w:after="160"/>
              <w:contextualSpacing/>
              <w:rPr>
                <w:b/>
              </w:rPr>
            </w:pPr>
          </w:p>
          <w:p w14:paraId="6CBC23AB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4D23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</w:tr>
      <w:tr w:rsidR="00C526F2" w:rsidRPr="00C526F2" w14:paraId="6CF8E47A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202C8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D15C" w14:textId="77777777" w:rsidR="00C526F2" w:rsidRDefault="00C526F2" w:rsidP="00C526F2">
            <w:pPr>
              <w:spacing w:after="160"/>
              <w:contextualSpacing/>
              <w:rPr>
                <w:b/>
              </w:rPr>
            </w:pPr>
            <w:r w:rsidRPr="00C526F2">
              <w:rPr>
                <w:b/>
              </w:rPr>
              <w:t>Day 2 – February 6, 2026</w:t>
            </w:r>
          </w:p>
          <w:p w14:paraId="1901968A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</w:tr>
      <w:tr w:rsidR="00C526F2" w:rsidRPr="00C526F2" w14:paraId="59B2B6B2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0CF1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  <w:r w:rsidRPr="00C526F2">
              <w:rPr>
                <w:bCs/>
              </w:rPr>
              <w:t>7:00-8:00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23D50" w14:textId="77777777" w:rsid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Breakfast – Meeting Room</w:t>
            </w:r>
          </w:p>
          <w:p w14:paraId="03972D55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</w:tr>
      <w:tr w:rsidR="00C526F2" w:rsidRPr="00C526F2" w14:paraId="48C13FE3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7B9EF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8:00-8:05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D58D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Welcome – Cris Mobley, CPMSM, CPCS – Co-Facilitator (Day Two)</w:t>
            </w:r>
          </w:p>
        </w:tc>
      </w:tr>
      <w:tr w:rsidR="00C526F2" w:rsidRPr="00C526F2" w14:paraId="1CB287E3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CD41D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8:05-9:00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22A03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  <w:r w:rsidRPr="00C526F2">
              <w:rPr>
                <w:bCs/>
              </w:rPr>
              <w:t>National Associations Current Initiatives (continued from Day 1)</w:t>
            </w:r>
          </w:p>
        </w:tc>
      </w:tr>
      <w:tr w:rsidR="00C526F2" w:rsidRPr="00C526F2" w14:paraId="5A887A90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DE4B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9A04" w14:textId="77777777" w:rsidR="00C526F2" w:rsidRPr="00C526F2" w:rsidRDefault="00C526F2" w:rsidP="00C526F2">
            <w:pPr>
              <w:numPr>
                <w:ilvl w:val="0"/>
                <w:numId w:val="5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AMA – </w:t>
            </w:r>
            <w:r w:rsidRPr="00C526F2">
              <w:t xml:space="preserve">Patrick Phelan, Director of Business Development, </w:t>
            </w:r>
            <w:proofErr w:type="spellStart"/>
            <w:r w:rsidRPr="00C526F2">
              <w:t>VeriCre</w:t>
            </w:r>
            <w:proofErr w:type="spellEnd"/>
          </w:p>
          <w:p w14:paraId="25788331" w14:textId="77777777" w:rsidR="00C526F2" w:rsidRPr="00C526F2" w:rsidRDefault="00C526F2" w:rsidP="00C526F2">
            <w:pPr>
              <w:numPr>
                <w:ilvl w:val="0"/>
                <w:numId w:val="5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CAQH – Cheryl Hughes, Senior Manager, Accreditation and Quality</w:t>
            </w:r>
          </w:p>
          <w:p w14:paraId="1B4DAC78" w14:textId="77777777" w:rsidR="00C526F2" w:rsidRPr="00C526F2" w:rsidRDefault="00C526F2" w:rsidP="00C526F2">
            <w:pPr>
              <w:numPr>
                <w:ilvl w:val="0"/>
                <w:numId w:val="5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NAMSS – Alison Webster, President  </w:t>
            </w:r>
          </w:p>
          <w:p w14:paraId="0DDE3DE1" w14:textId="77777777" w:rsidR="00C526F2" w:rsidRPr="00C526F2" w:rsidRDefault="00C526F2" w:rsidP="00C526F2">
            <w:pPr>
              <w:numPr>
                <w:ilvl w:val="0"/>
                <w:numId w:val="5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NPDB – David Loewenstein, Supervisory Management &amp; Program Analyst</w:t>
            </w:r>
          </w:p>
          <w:p w14:paraId="21F8A2C1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</w:tr>
      <w:tr w:rsidR="00C526F2" w:rsidRPr="00C526F2" w14:paraId="0FD5AF75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2C5D9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9:00-10:00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E002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Panel Discussion – IMG licensing paths </w:t>
            </w:r>
          </w:p>
          <w:p w14:paraId="6F3643D8" w14:textId="4EC91BE5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Sharon Beckwith, Moderator –President, Peer Review &amp; Clinical Quality Consulting, Sentact (Panel Members </w:t>
            </w:r>
            <w:r w:rsidR="00E948BB">
              <w:rPr>
                <w:bCs/>
              </w:rPr>
              <w:t>–</w:t>
            </w:r>
            <w:r w:rsidRPr="00C526F2">
              <w:rPr>
                <w:bCs/>
              </w:rPr>
              <w:t xml:space="preserve"> </w:t>
            </w:r>
            <w:r w:rsidR="00E948BB">
              <w:rPr>
                <w:bCs/>
              </w:rPr>
              <w:t xml:space="preserve">Alisa Johnson, </w:t>
            </w:r>
            <w:r w:rsidRPr="00C526F2">
              <w:rPr>
                <w:bCs/>
              </w:rPr>
              <w:t>Brock Bordelon &amp;</w:t>
            </w:r>
            <w:r>
              <w:rPr>
                <w:bCs/>
              </w:rPr>
              <w:t xml:space="preserve"> </w:t>
            </w:r>
            <w:r w:rsidRPr="00C526F2">
              <w:rPr>
                <w:bCs/>
              </w:rPr>
              <w:t>Reji Varghese)</w:t>
            </w:r>
          </w:p>
        </w:tc>
      </w:tr>
      <w:tr w:rsidR="00C526F2" w:rsidRPr="00C526F2" w14:paraId="564E2721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8C3E5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10:00-10:15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FD7FF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Break</w:t>
            </w:r>
          </w:p>
        </w:tc>
      </w:tr>
      <w:tr w:rsidR="00C526F2" w:rsidRPr="00C526F2" w14:paraId="65EF3938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0007F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10:15-11:30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C402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Panel Discussion – AI and Technology </w:t>
            </w:r>
            <w:proofErr w:type="gramStart"/>
            <w:r w:rsidRPr="00C526F2">
              <w:rPr>
                <w:bCs/>
              </w:rPr>
              <w:t>Enablement  -</w:t>
            </w:r>
            <w:proofErr w:type="gramEnd"/>
            <w:r w:rsidRPr="00C526F2">
              <w:rPr>
                <w:bCs/>
              </w:rPr>
              <w:t xml:space="preserve"> Sally Pelletier, Moderator, Chief Credentialing Officer, Greeley, A </w:t>
            </w:r>
            <w:proofErr w:type="spellStart"/>
            <w:r w:rsidRPr="00C526F2">
              <w:rPr>
                <w:bCs/>
              </w:rPr>
              <w:t>Chartis</w:t>
            </w:r>
            <w:proofErr w:type="spellEnd"/>
            <w:r w:rsidRPr="00C526F2">
              <w:rPr>
                <w:bCs/>
              </w:rPr>
              <w:t xml:space="preserve"> </w:t>
            </w:r>
            <w:proofErr w:type="gramStart"/>
            <w:r w:rsidRPr="00C526F2">
              <w:rPr>
                <w:bCs/>
              </w:rPr>
              <w:t>Company,  (</w:t>
            </w:r>
            <w:proofErr w:type="gramEnd"/>
            <w:r w:rsidRPr="00C526F2">
              <w:rPr>
                <w:bCs/>
              </w:rPr>
              <w:t>Panel members – Tawna Knight, Alison Webster, Amy Madden, Brian Betner)</w:t>
            </w:r>
          </w:p>
        </w:tc>
      </w:tr>
      <w:tr w:rsidR="00C526F2" w:rsidRPr="00C526F2" w14:paraId="0876DE34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317E6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  <w:r w:rsidRPr="00C526F2">
              <w:rPr>
                <w:bCs/>
              </w:rPr>
              <w:t>11:30-1:00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8A460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  <w:r w:rsidRPr="00C526F2">
              <w:rPr>
                <w:bCs/>
              </w:rPr>
              <w:t>Lunch on site and on your own</w:t>
            </w:r>
          </w:p>
        </w:tc>
      </w:tr>
      <w:tr w:rsidR="00C526F2" w:rsidRPr="00C526F2" w14:paraId="2FEA9D95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36DF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1:00-2:00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0FBE1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National and Local Trends/Initiatives/Hot topics – Janet Wilson – Moderator</w:t>
            </w:r>
          </w:p>
          <w:p w14:paraId="400BABAC" w14:textId="77777777" w:rsidR="00C526F2" w:rsidRPr="00C526F2" w:rsidRDefault="00C526F2" w:rsidP="00C526F2">
            <w:pPr>
              <w:numPr>
                <w:ilvl w:val="0"/>
                <w:numId w:val="6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Unionized Medical Staff</w:t>
            </w:r>
          </w:p>
          <w:p w14:paraId="1AC5C386" w14:textId="77777777" w:rsidR="00C526F2" w:rsidRPr="00C526F2" w:rsidRDefault="00C526F2" w:rsidP="00C526F2">
            <w:pPr>
              <w:numPr>
                <w:ilvl w:val="0"/>
                <w:numId w:val="6"/>
              </w:num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Sharing of Information – Human Resources</w:t>
            </w:r>
          </w:p>
        </w:tc>
      </w:tr>
      <w:tr w:rsidR="00C526F2" w:rsidRPr="00C526F2" w14:paraId="52B7AB9B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C35EB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2:00-2:15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D5B94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Break for those who are hanging in there!</w:t>
            </w:r>
          </w:p>
          <w:p w14:paraId="5ACF031F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</w:p>
        </w:tc>
      </w:tr>
      <w:tr w:rsidR="00C526F2" w:rsidRPr="00C526F2" w14:paraId="44678E8E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3000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2:15-3:30</w:t>
            </w: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4FE8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>Continuation of Hot Topics Discussion</w:t>
            </w:r>
          </w:p>
          <w:p w14:paraId="0303644E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</w:p>
          <w:p w14:paraId="342BC2E7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De-Brief of Forum – Next Year’s Dates, </w:t>
            </w:r>
          </w:p>
          <w:p w14:paraId="0DE0E51A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Future topics……That’s a Wrap! -                     </w:t>
            </w:r>
          </w:p>
          <w:p w14:paraId="07C1BE03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See you Next Year!  </w:t>
            </w:r>
          </w:p>
          <w:p w14:paraId="2EA328F8" w14:textId="77777777" w:rsidR="00C526F2" w:rsidRPr="00C526F2" w:rsidRDefault="00C526F2" w:rsidP="00C526F2">
            <w:pPr>
              <w:spacing w:after="160"/>
              <w:contextualSpacing/>
              <w:rPr>
                <w:bCs/>
              </w:rPr>
            </w:pPr>
            <w:r w:rsidRPr="00C526F2">
              <w:rPr>
                <w:bCs/>
              </w:rPr>
              <w:t xml:space="preserve"> Bahia Resort in San Diego - February (dates?)</w:t>
            </w:r>
          </w:p>
        </w:tc>
      </w:tr>
      <w:tr w:rsidR="00C526F2" w:rsidRPr="00C526F2" w14:paraId="0EF1A65E" w14:textId="77777777">
        <w:trPr>
          <w:gridAfter w:val="1"/>
          <w:wAfter w:w="236" w:type="dxa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CF8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  <w:tc>
          <w:tcPr>
            <w:tcW w:w="8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F92BF" w14:textId="77777777" w:rsidR="00C526F2" w:rsidRDefault="00C526F2" w:rsidP="00C526F2">
            <w:pPr>
              <w:spacing w:after="160"/>
              <w:contextualSpacing/>
              <w:rPr>
                <w:b/>
                <w:bCs/>
              </w:rPr>
            </w:pPr>
          </w:p>
          <w:p w14:paraId="76482747" w14:textId="4917D5BD" w:rsidR="00C526F2" w:rsidRDefault="00C526F2" w:rsidP="00C526F2">
            <w:pPr>
              <w:spacing w:after="160"/>
              <w:contextualSpacing/>
              <w:rPr>
                <w:b/>
                <w:bCs/>
              </w:rPr>
            </w:pPr>
            <w:r w:rsidRPr="00C526F2">
              <w:rPr>
                <w:b/>
                <w:bCs/>
              </w:rPr>
              <w:t>THANKS, EVERYONE.  SAFE TRAVELS HOME!!</w:t>
            </w:r>
          </w:p>
          <w:p w14:paraId="236258B4" w14:textId="77777777" w:rsidR="00C526F2" w:rsidRPr="00C526F2" w:rsidRDefault="00C526F2" w:rsidP="00C526F2">
            <w:pPr>
              <w:spacing w:after="160"/>
              <w:contextualSpacing/>
              <w:rPr>
                <w:b/>
              </w:rPr>
            </w:pPr>
          </w:p>
        </w:tc>
      </w:tr>
    </w:tbl>
    <w:p w14:paraId="678827BB" w14:textId="77777777" w:rsidR="00C526F2" w:rsidRPr="00C526F2" w:rsidRDefault="00C526F2" w:rsidP="00C526F2">
      <w:pPr>
        <w:spacing w:line="240" w:lineRule="auto"/>
        <w:contextualSpacing/>
        <w:rPr>
          <w:bCs/>
        </w:rPr>
      </w:pPr>
    </w:p>
    <w:p w14:paraId="5FD8DDC6" w14:textId="77777777" w:rsidR="002272EF" w:rsidRDefault="002272EF" w:rsidP="00C526F2">
      <w:pPr>
        <w:spacing w:line="240" w:lineRule="auto"/>
        <w:contextualSpacing/>
      </w:pPr>
    </w:p>
    <w:sectPr w:rsidR="002272EF" w:rsidSect="00C526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A41A3"/>
    <w:multiLevelType w:val="hybridMultilevel"/>
    <w:tmpl w:val="AB602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114EED"/>
    <w:multiLevelType w:val="hybridMultilevel"/>
    <w:tmpl w:val="DD9C569A"/>
    <w:lvl w:ilvl="0" w:tplc="95C2C5F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860715"/>
    <w:multiLevelType w:val="hybridMultilevel"/>
    <w:tmpl w:val="D3E2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67E5A"/>
    <w:multiLevelType w:val="hybridMultilevel"/>
    <w:tmpl w:val="4A68E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01A"/>
    <w:multiLevelType w:val="hybridMultilevel"/>
    <w:tmpl w:val="1850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C778E"/>
    <w:multiLevelType w:val="hybridMultilevel"/>
    <w:tmpl w:val="C914B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3261406">
    <w:abstractNumId w:val="0"/>
  </w:num>
  <w:num w:numId="2" w16cid:durableId="1949853018">
    <w:abstractNumId w:val="4"/>
  </w:num>
  <w:num w:numId="3" w16cid:durableId="3589407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0952424">
    <w:abstractNumId w:val="2"/>
  </w:num>
  <w:num w:numId="5" w16cid:durableId="1571496684">
    <w:abstractNumId w:val="3"/>
  </w:num>
  <w:num w:numId="6" w16cid:durableId="349650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6F2"/>
    <w:rsid w:val="000C4F4C"/>
    <w:rsid w:val="002272EF"/>
    <w:rsid w:val="002F2885"/>
    <w:rsid w:val="002F716E"/>
    <w:rsid w:val="003E25D2"/>
    <w:rsid w:val="004B1BAE"/>
    <w:rsid w:val="00523153"/>
    <w:rsid w:val="00572F86"/>
    <w:rsid w:val="00596F20"/>
    <w:rsid w:val="0082471C"/>
    <w:rsid w:val="008B1850"/>
    <w:rsid w:val="009E1804"/>
    <w:rsid w:val="00C526F2"/>
    <w:rsid w:val="00D860E1"/>
    <w:rsid w:val="00E7738C"/>
    <w:rsid w:val="00E948BB"/>
    <w:rsid w:val="00EC3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77E8E"/>
  <w15:chartTrackingRefBased/>
  <w15:docId w15:val="{4816AC83-F960-4CA0-BBF2-DF71FE257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6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6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26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26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26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26F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26F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26F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26F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26F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26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2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2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26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6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26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6F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526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2746</Characters>
  <Application>Microsoft Office Word</Application>
  <DocSecurity>4</DocSecurity>
  <Lines>22</Lines>
  <Paragraphs>6</Paragraphs>
  <ScaleCrop>false</ScaleCrop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Janet (Contractor)</dc:creator>
  <cp:keywords/>
  <dc:description/>
  <cp:lastModifiedBy>Silva, Rachelle</cp:lastModifiedBy>
  <cp:revision>2</cp:revision>
  <cp:lastPrinted>2026-02-04T01:18:00Z</cp:lastPrinted>
  <dcterms:created xsi:type="dcterms:W3CDTF">2026-02-07T05:43:00Z</dcterms:created>
  <dcterms:modified xsi:type="dcterms:W3CDTF">2026-02-07T05:43:00Z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cf5a8d1-18bb-42fc-9b5d-08afed4526de_Enabled">
    <vt:lpwstr>true</vt:lpwstr>
  </property>
  <property fmtid="{D5CDD505-2E9C-101B-9397-08002B2CF9AE}" pid="3" name="MSIP_Label_fcf5a8d1-18bb-42fc-9b5d-08afed4526de_SetDate">
    <vt:lpwstr>2026-02-04T01:19:13Z</vt:lpwstr>
  </property>
  <property fmtid="{D5CDD505-2E9C-101B-9397-08002B2CF9AE}" pid="4" name="MSIP_Label_fcf5a8d1-18bb-42fc-9b5d-08afed4526de_Method">
    <vt:lpwstr>Standard</vt:lpwstr>
  </property>
  <property fmtid="{D5CDD505-2E9C-101B-9397-08002B2CF9AE}" pid="5" name="MSIP_Label_fcf5a8d1-18bb-42fc-9b5d-08afed4526de_Name">
    <vt:lpwstr>Internal Use</vt:lpwstr>
  </property>
  <property fmtid="{D5CDD505-2E9C-101B-9397-08002B2CF9AE}" pid="6" name="MSIP_Label_fcf5a8d1-18bb-42fc-9b5d-08afed4526de_SiteId">
    <vt:lpwstr>aef453ea-daa2-43e0-be62-818066e9ff63</vt:lpwstr>
  </property>
  <property fmtid="{D5CDD505-2E9C-101B-9397-08002B2CF9AE}" pid="7" name="MSIP_Label_fcf5a8d1-18bb-42fc-9b5d-08afed4526de_ActionId">
    <vt:lpwstr>482da674-4b1e-4db3-83a3-31fc1fadd792</vt:lpwstr>
  </property>
  <property fmtid="{D5CDD505-2E9C-101B-9397-08002B2CF9AE}" pid="8" name="MSIP_Label_fcf5a8d1-18bb-42fc-9b5d-08afed4526de_ContentBits">
    <vt:lpwstr>0</vt:lpwstr>
  </property>
  <property fmtid="{D5CDD505-2E9C-101B-9397-08002B2CF9AE}" pid="9" name="MSIP_Label_fcf5a8d1-18bb-42fc-9b5d-08afed4526de_Tag">
    <vt:lpwstr>10, 3, 0, 1</vt:lpwstr>
  </property>
</Properties>
</file>